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2A21" w:rsidRPr="00862A21" w:rsidRDefault="006B6AAA" w:rsidP="00862A21">
      <w:pPr>
        <w:suppressAutoHyphens w:val="0"/>
        <w:spacing w:line="360" w:lineRule="auto"/>
        <w:jc w:val="center"/>
        <w:rPr>
          <w:rFonts w:ascii="Arial" w:hAnsi="Arial" w:cs="Arial"/>
          <w:b/>
          <w:color w:val="1F497D"/>
          <w:sz w:val="28"/>
          <w:lang w:eastAsia="pl-PL"/>
        </w:rPr>
      </w:pPr>
      <w:r w:rsidRPr="00862A21">
        <w:rPr>
          <w:rFonts w:ascii="Arial" w:hAnsi="Arial" w:cs="Arial"/>
          <w:b/>
          <w:color w:val="1F497D"/>
          <w:sz w:val="28"/>
          <w:lang w:eastAsia="pl-PL"/>
        </w:rPr>
        <w:t xml:space="preserve">Zadanie </w:t>
      </w:r>
      <w:r w:rsidR="00DC3978" w:rsidRPr="00862A21">
        <w:rPr>
          <w:rFonts w:ascii="Arial" w:hAnsi="Arial" w:cs="Arial"/>
          <w:b/>
          <w:color w:val="1F497D"/>
          <w:sz w:val="28"/>
          <w:lang w:eastAsia="pl-PL"/>
        </w:rPr>
        <w:t>2</w:t>
      </w:r>
    </w:p>
    <w:p w:rsidR="006B6AAA" w:rsidRDefault="00DC3978" w:rsidP="00862A21">
      <w:pPr>
        <w:suppressAutoHyphens w:val="0"/>
        <w:spacing w:line="360" w:lineRule="auto"/>
        <w:jc w:val="center"/>
        <w:rPr>
          <w:rFonts w:ascii="Arial" w:hAnsi="Arial" w:cs="Arial"/>
          <w:b/>
          <w:color w:val="1F497D"/>
          <w:sz w:val="28"/>
          <w:lang w:eastAsia="pl-PL"/>
        </w:rPr>
      </w:pPr>
      <w:r w:rsidRPr="00862A21">
        <w:rPr>
          <w:rFonts w:ascii="Arial" w:hAnsi="Arial" w:cs="Arial"/>
          <w:b/>
          <w:color w:val="1F497D"/>
          <w:sz w:val="28"/>
          <w:lang w:eastAsia="pl-PL"/>
        </w:rPr>
        <w:t>Badanie ograniczeń modelu</w:t>
      </w:r>
    </w:p>
    <w:p w:rsidR="00862A21" w:rsidRPr="00862A21" w:rsidRDefault="00862A21" w:rsidP="00862A21">
      <w:pPr>
        <w:suppressAutoHyphens w:val="0"/>
        <w:spacing w:line="360" w:lineRule="auto"/>
        <w:jc w:val="center"/>
        <w:rPr>
          <w:rFonts w:ascii="Arial" w:hAnsi="Arial" w:cs="Arial"/>
          <w:b/>
          <w:color w:val="1F497D"/>
          <w:sz w:val="28"/>
          <w:lang w:eastAsia="pl-PL"/>
        </w:rPr>
      </w:pPr>
    </w:p>
    <w:p w:rsidR="00862A21" w:rsidRDefault="00DC3978" w:rsidP="00862A21">
      <w:pPr>
        <w:spacing w:line="360" w:lineRule="auto"/>
        <w:jc w:val="both"/>
        <w:rPr>
          <w:rFonts w:ascii="Arial" w:hAnsi="Arial" w:cs="Arial"/>
        </w:rPr>
      </w:pPr>
      <w:r w:rsidRPr="00862A21">
        <w:rPr>
          <w:rFonts w:ascii="Arial" w:hAnsi="Arial" w:cs="Arial"/>
        </w:rPr>
        <w:t>Co można powiedzieć o dokładności obliczeń w programie? Zbadaj ograniczenia napisanego przez ciebie programu.</w:t>
      </w:r>
    </w:p>
    <w:p w:rsidR="006B6AAA" w:rsidRPr="00862A21" w:rsidRDefault="006B6AAA" w:rsidP="00862A21">
      <w:pPr>
        <w:pStyle w:val="Nagwek2"/>
        <w:tabs>
          <w:tab w:val="num" w:pos="0"/>
        </w:tabs>
        <w:ind w:left="576" w:hanging="576"/>
        <w:rPr>
          <w:rFonts w:ascii="Arial" w:hAnsi="Arial" w:cs="Arial"/>
          <w:sz w:val="22"/>
          <w:szCs w:val="24"/>
        </w:rPr>
      </w:pPr>
      <w:r w:rsidRPr="00862A21">
        <w:rPr>
          <w:rFonts w:ascii="Arial" w:hAnsi="Arial" w:cs="Arial"/>
          <w:bCs w:val="0"/>
          <w:iCs w:val="0"/>
          <w:color w:val="1F497D"/>
          <w:sz w:val="24"/>
          <w:szCs w:val="24"/>
          <w:lang w:eastAsia="pl-PL"/>
        </w:rPr>
        <w:t>Rozwiązanie</w:t>
      </w:r>
    </w:p>
    <w:p w:rsidR="00E854E9" w:rsidRPr="00862A21" w:rsidRDefault="00DC3978" w:rsidP="00862A21">
      <w:pPr>
        <w:spacing w:line="360" w:lineRule="auto"/>
        <w:ind w:firstLine="708"/>
        <w:jc w:val="both"/>
        <w:rPr>
          <w:rFonts w:ascii="Arial" w:hAnsi="Arial" w:cs="Arial"/>
        </w:rPr>
      </w:pPr>
      <w:r w:rsidRPr="00862A21">
        <w:rPr>
          <w:rFonts w:ascii="Arial" w:hAnsi="Arial" w:cs="Arial"/>
        </w:rPr>
        <w:t>Obl</w:t>
      </w:r>
      <w:r w:rsidR="00862A21">
        <w:rPr>
          <w:rFonts w:ascii="Arial" w:hAnsi="Arial" w:cs="Arial"/>
        </w:rPr>
        <w:t xml:space="preserve">iczenia w programie – losowania </w:t>
      </w:r>
      <w:r w:rsidR="00862A21">
        <w:rPr>
          <w:rFonts w:ascii="Arial" w:hAnsi="Arial" w:cs="Arial"/>
        </w:rPr>
        <w:sym w:font="Symbol" w:char="F02D"/>
      </w:r>
      <w:r w:rsidRPr="00862A21">
        <w:rPr>
          <w:rFonts w:ascii="Arial" w:hAnsi="Arial" w:cs="Arial"/>
        </w:rPr>
        <w:t xml:space="preserve"> nie są przybliżone. Inaczej mówiąc, program nie jest narażony na błędy numeryczne. </w:t>
      </w:r>
    </w:p>
    <w:p w:rsidR="00DC3978" w:rsidRDefault="00DC3978" w:rsidP="00862A21">
      <w:pPr>
        <w:spacing w:line="360" w:lineRule="auto"/>
        <w:ind w:firstLine="708"/>
        <w:jc w:val="both"/>
        <w:rPr>
          <w:rFonts w:ascii="Arial" w:hAnsi="Arial" w:cs="Arial"/>
        </w:rPr>
      </w:pPr>
      <w:r w:rsidRPr="00862A21">
        <w:rPr>
          <w:rFonts w:ascii="Arial" w:hAnsi="Arial" w:cs="Arial"/>
        </w:rPr>
        <w:t>Ograniczenia programu są związane z możliwościami środowiska programowania. Podstawową zmienną jest liczba cząsteczek gazu. Zbadajmy sytuację w najprostszej realizacji symulacji, zawierającej jedynie wyświetlanie liczby cząsteczek w każdej połowie.</w:t>
      </w:r>
    </w:p>
    <w:p w:rsidR="00862A21" w:rsidRPr="00862A21" w:rsidRDefault="00862A21" w:rsidP="00862A21">
      <w:pPr>
        <w:spacing w:line="360" w:lineRule="auto"/>
        <w:ind w:firstLine="708"/>
        <w:jc w:val="both"/>
        <w:rPr>
          <w:rFonts w:ascii="Arial" w:hAnsi="Arial" w:cs="Arial"/>
          <w:sz w:val="18"/>
        </w:rPr>
      </w:pPr>
    </w:p>
    <w:p w:rsidR="00C01B84" w:rsidRPr="00862A21" w:rsidRDefault="00DC3978" w:rsidP="00862A21">
      <w:pPr>
        <w:spacing w:line="360" w:lineRule="auto"/>
        <w:jc w:val="both"/>
        <w:rPr>
          <w:rFonts w:ascii="Arial" w:hAnsi="Arial" w:cs="Arial"/>
        </w:rPr>
      </w:pPr>
      <w:r w:rsidRPr="00862A21">
        <w:rPr>
          <w:rFonts w:ascii="Arial" w:hAnsi="Arial" w:cs="Arial"/>
          <w:noProof/>
          <w:lang w:eastAsia="pl-PL"/>
        </w:rPr>
        <w:drawing>
          <wp:inline distT="0" distB="0" distL="0" distR="0" wp14:anchorId="5576E6AC" wp14:editId="4D7C34D7">
            <wp:extent cx="5759450" cy="24663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50000cz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A21" w:rsidRDefault="00862A21" w:rsidP="00862A21">
      <w:pPr>
        <w:spacing w:line="360" w:lineRule="auto"/>
        <w:jc w:val="both"/>
        <w:rPr>
          <w:rFonts w:ascii="Arial" w:hAnsi="Arial" w:cs="Arial"/>
        </w:rPr>
      </w:pPr>
    </w:p>
    <w:p w:rsidR="00DC3978" w:rsidRPr="00862A21" w:rsidRDefault="00DC3978" w:rsidP="00862A21">
      <w:pPr>
        <w:spacing w:line="360" w:lineRule="auto"/>
        <w:jc w:val="both"/>
        <w:rPr>
          <w:rFonts w:ascii="Arial" w:hAnsi="Arial" w:cs="Arial"/>
        </w:rPr>
      </w:pPr>
      <w:r w:rsidRPr="00862A21">
        <w:rPr>
          <w:rFonts w:ascii="Arial" w:hAnsi="Arial" w:cs="Arial"/>
        </w:rPr>
        <w:t>Program będzie jeszcze działał dla kilkuset tysięcy (tu 250 000) cząsteczek</w:t>
      </w:r>
      <w:r w:rsidR="00FB41F7" w:rsidRPr="00862A21">
        <w:rPr>
          <w:rFonts w:ascii="Arial" w:hAnsi="Arial" w:cs="Arial"/>
        </w:rPr>
        <w:t xml:space="preserve">. Problemem jest wtedy powolna realizacja pętli </w:t>
      </w:r>
      <w:proofErr w:type="spellStart"/>
      <w:r w:rsidR="00FB41F7" w:rsidRPr="00862A21">
        <w:rPr>
          <w:rFonts w:ascii="Arial" w:hAnsi="Arial" w:cs="Arial"/>
        </w:rPr>
        <w:t>draw</w:t>
      </w:r>
      <w:proofErr w:type="spellEnd"/>
      <w:r w:rsidR="00FB41F7" w:rsidRPr="00862A21">
        <w:rPr>
          <w:rFonts w:ascii="Arial" w:hAnsi="Arial" w:cs="Arial"/>
        </w:rPr>
        <w:t xml:space="preserve">. Na dojście układu do stanu równowagi trzeba </w:t>
      </w:r>
      <w:r w:rsidR="00862A21" w:rsidRPr="00862A21">
        <w:rPr>
          <w:rFonts w:ascii="Arial" w:hAnsi="Arial" w:cs="Arial"/>
        </w:rPr>
        <w:t>czekać</w:t>
      </w:r>
      <w:r w:rsidR="00862A21" w:rsidRPr="00862A21">
        <w:rPr>
          <w:rFonts w:ascii="Arial" w:hAnsi="Arial" w:cs="Arial"/>
        </w:rPr>
        <w:t xml:space="preserve"> </w:t>
      </w:r>
      <w:r w:rsidR="00FB41F7" w:rsidRPr="00862A21">
        <w:rPr>
          <w:rFonts w:ascii="Arial" w:hAnsi="Arial" w:cs="Arial"/>
        </w:rPr>
        <w:t>bardzo długo. Dla dużych liczb cząsteczek należałoby rozważyć wykorzystanie innych pętli iteracyjnych.</w:t>
      </w:r>
    </w:p>
    <w:p w:rsidR="00FB41F7" w:rsidRPr="00862A21" w:rsidRDefault="00FB41F7" w:rsidP="00862A21">
      <w:pPr>
        <w:spacing w:line="360" w:lineRule="auto"/>
        <w:jc w:val="both"/>
        <w:rPr>
          <w:rFonts w:ascii="Arial" w:hAnsi="Arial" w:cs="Arial"/>
        </w:rPr>
      </w:pPr>
      <w:r w:rsidRPr="00862A21">
        <w:rPr>
          <w:rFonts w:ascii="Arial" w:hAnsi="Arial" w:cs="Arial"/>
        </w:rPr>
        <w:tab/>
        <w:t xml:space="preserve">W najbardziej zaawansowanej realizacji programu – z wizualizacją przemieszczeń cząstek między połowami naczynia </w:t>
      </w:r>
      <w:r w:rsidR="00862A21">
        <w:rPr>
          <w:rFonts w:ascii="Arial" w:hAnsi="Arial" w:cs="Arial"/>
        </w:rPr>
        <w:sym w:font="Symbol" w:char="F02D"/>
      </w:r>
      <w:r w:rsidR="00862A21">
        <w:rPr>
          <w:rFonts w:ascii="Arial" w:hAnsi="Arial" w:cs="Arial"/>
        </w:rPr>
        <w:t xml:space="preserve"> </w:t>
      </w:r>
      <w:r w:rsidRPr="00862A21">
        <w:rPr>
          <w:rFonts w:ascii="Arial" w:hAnsi="Arial" w:cs="Arial"/>
        </w:rPr>
        <w:t>środowisko jeszcze bardziej ogranicza możliwą liczbę cząstek.</w:t>
      </w:r>
    </w:p>
    <w:p w:rsidR="00FB41F7" w:rsidRPr="00862A21" w:rsidRDefault="00FB41F7" w:rsidP="00862A21">
      <w:pPr>
        <w:spacing w:line="360" w:lineRule="auto"/>
        <w:jc w:val="both"/>
        <w:rPr>
          <w:rFonts w:ascii="Arial" w:hAnsi="Arial" w:cs="Arial"/>
        </w:rPr>
      </w:pPr>
      <w:r w:rsidRPr="00862A21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31040C93" wp14:editId="03632F89">
            <wp:extent cx="5759450" cy="2488565"/>
            <wp:effectExtent l="0" t="0" r="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900cz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A21" w:rsidRDefault="00862A21" w:rsidP="00862A21">
      <w:pPr>
        <w:spacing w:line="360" w:lineRule="auto"/>
        <w:jc w:val="both"/>
        <w:rPr>
          <w:rFonts w:ascii="Arial" w:hAnsi="Arial" w:cs="Arial"/>
        </w:rPr>
      </w:pPr>
    </w:p>
    <w:p w:rsidR="00FB41F7" w:rsidRPr="00862A21" w:rsidRDefault="00FB41F7" w:rsidP="00862A21">
      <w:pPr>
        <w:spacing w:line="360" w:lineRule="auto"/>
        <w:jc w:val="both"/>
        <w:rPr>
          <w:rFonts w:ascii="Arial" w:hAnsi="Arial" w:cs="Arial"/>
        </w:rPr>
      </w:pPr>
      <w:r w:rsidRPr="00862A21">
        <w:rPr>
          <w:rFonts w:ascii="Arial" w:hAnsi="Arial" w:cs="Arial"/>
        </w:rPr>
        <w:t>Już przy ponad 15 000 cząstek środowisko odmawia realizowania programu. Ograniczeniem jest także możliwość wizualizacji – już przy kilku tysiącach cząstek punkty obrazujące je zlewają się.</w:t>
      </w:r>
    </w:p>
    <w:p w:rsidR="00FB41F7" w:rsidRPr="00862A21" w:rsidRDefault="00FB41F7" w:rsidP="00862A21">
      <w:pPr>
        <w:spacing w:line="360" w:lineRule="auto"/>
        <w:jc w:val="both"/>
        <w:rPr>
          <w:rFonts w:ascii="Arial" w:hAnsi="Arial" w:cs="Arial"/>
        </w:rPr>
      </w:pPr>
      <w:r w:rsidRPr="00862A21">
        <w:rPr>
          <w:rFonts w:ascii="Arial" w:hAnsi="Arial" w:cs="Arial"/>
        </w:rPr>
        <w:tab/>
        <w:t>Ponieważ liczba cząsteczek w 1 molu gazu (liczba Avogadro) wynosi  ok. 6*10</w:t>
      </w:r>
      <w:r w:rsidRPr="00862A21">
        <w:rPr>
          <w:rFonts w:ascii="Arial" w:hAnsi="Arial" w:cs="Arial"/>
          <w:vertAlign w:val="superscript"/>
        </w:rPr>
        <w:t>23</w:t>
      </w:r>
      <w:r w:rsidRPr="00862A21">
        <w:rPr>
          <w:rFonts w:ascii="Arial" w:hAnsi="Arial" w:cs="Arial"/>
        </w:rPr>
        <w:t xml:space="preserve">, nie jest możliwa realizacja </w:t>
      </w:r>
      <w:r w:rsidR="00FF152A" w:rsidRPr="00862A21">
        <w:rPr>
          <w:rFonts w:ascii="Arial" w:hAnsi="Arial" w:cs="Arial"/>
        </w:rPr>
        <w:t>s</w:t>
      </w:r>
      <w:bookmarkStart w:id="0" w:name="_GoBack"/>
      <w:bookmarkEnd w:id="0"/>
      <w:r w:rsidR="00FF152A" w:rsidRPr="00862A21">
        <w:rPr>
          <w:rFonts w:ascii="Arial" w:hAnsi="Arial" w:cs="Arial"/>
        </w:rPr>
        <w:t>ymulacji</w:t>
      </w:r>
      <w:r w:rsidRPr="00862A21">
        <w:rPr>
          <w:rFonts w:ascii="Arial" w:hAnsi="Arial" w:cs="Arial"/>
        </w:rPr>
        <w:t xml:space="preserve"> dla </w:t>
      </w:r>
      <w:r w:rsidR="00FF152A" w:rsidRPr="00862A21">
        <w:rPr>
          <w:rFonts w:ascii="Arial" w:hAnsi="Arial" w:cs="Arial"/>
        </w:rPr>
        <w:t xml:space="preserve">warunków panujących np. </w:t>
      </w:r>
      <w:r w:rsidR="00862A21">
        <w:rPr>
          <w:rFonts w:ascii="Arial" w:hAnsi="Arial" w:cs="Arial"/>
        </w:rPr>
        <w:br/>
      </w:r>
      <w:r w:rsidR="00FF152A" w:rsidRPr="00862A21">
        <w:rPr>
          <w:rFonts w:ascii="Arial" w:hAnsi="Arial" w:cs="Arial"/>
        </w:rPr>
        <w:t>w atmosferze ziemskiej (warunków normalnych)</w:t>
      </w:r>
      <w:r w:rsidR="00862A21">
        <w:rPr>
          <w:rFonts w:ascii="Arial" w:hAnsi="Arial" w:cs="Arial"/>
        </w:rPr>
        <w:t>,</w:t>
      </w:r>
      <w:r w:rsidR="00FF152A" w:rsidRPr="00862A21">
        <w:rPr>
          <w:rFonts w:ascii="Arial" w:hAnsi="Arial" w:cs="Arial"/>
        </w:rPr>
        <w:t xml:space="preserve"> nawet jeśli naczynie miałoby małą objętość (np. 1 mm</w:t>
      </w:r>
      <w:r w:rsidR="00FF152A" w:rsidRPr="00862A21">
        <w:rPr>
          <w:rFonts w:ascii="Arial" w:hAnsi="Arial" w:cs="Arial"/>
          <w:vertAlign w:val="superscript"/>
        </w:rPr>
        <w:t>3</w:t>
      </w:r>
      <w:r w:rsidR="00FF152A" w:rsidRPr="00862A21">
        <w:rPr>
          <w:rFonts w:ascii="Arial" w:hAnsi="Arial" w:cs="Arial"/>
        </w:rPr>
        <w:t>).</w:t>
      </w:r>
    </w:p>
    <w:p w:rsidR="00862A21" w:rsidRDefault="00862A21" w:rsidP="00862A21">
      <w:pPr>
        <w:pStyle w:val="Nagwek2"/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B6AAA" w:rsidRPr="00862A21" w:rsidRDefault="006B6AAA" w:rsidP="00862A21">
      <w:pPr>
        <w:pStyle w:val="Nagwek2"/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862A21">
        <w:rPr>
          <w:rFonts w:ascii="Arial" w:hAnsi="Arial" w:cs="Arial"/>
          <w:sz w:val="24"/>
          <w:szCs w:val="24"/>
        </w:rPr>
        <w:t>Czas realizacji</w:t>
      </w:r>
    </w:p>
    <w:p w:rsidR="006B6AAA" w:rsidRPr="00862A21" w:rsidRDefault="00DC3978" w:rsidP="00862A21">
      <w:pPr>
        <w:spacing w:line="360" w:lineRule="auto"/>
        <w:jc w:val="both"/>
        <w:rPr>
          <w:rFonts w:ascii="Arial" w:hAnsi="Arial" w:cs="Arial"/>
        </w:rPr>
      </w:pPr>
      <w:r w:rsidRPr="00862A21">
        <w:rPr>
          <w:rFonts w:ascii="Arial" w:hAnsi="Arial" w:cs="Arial"/>
        </w:rPr>
        <w:t>1</w:t>
      </w:r>
      <w:r w:rsidR="00C01B84" w:rsidRPr="00862A21">
        <w:rPr>
          <w:rFonts w:ascii="Arial" w:hAnsi="Arial" w:cs="Arial"/>
        </w:rPr>
        <w:t>0</w:t>
      </w:r>
      <w:r w:rsidR="006B6AAA" w:rsidRPr="00862A21">
        <w:rPr>
          <w:rFonts w:ascii="Arial" w:hAnsi="Arial" w:cs="Arial"/>
        </w:rPr>
        <w:t xml:space="preserve"> minut </w:t>
      </w:r>
    </w:p>
    <w:sectPr w:rsidR="006B6AAA" w:rsidRPr="00862A21">
      <w:headerReference w:type="default" r:id="rId10"/>
      <w:footerReference w:type="default" r:id="rId11"/>
      <w:pgSz w:w="11906" w:h="16838"/>
      <w:pgMar w:top="623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0B" w:rsidRDefault="00067A0B">
      <w:r>
        <w:separator/>
      </w:r>
    </w:p>
  </w:endnote>
  <w:endnote w:type="continuationSeparator" w:id="0">
    <w:p w:rsidR="00067A0B" w:rsidRDefault="0006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roid Sans Mono">
    <w:altName w:val="MS Mincho"/>
    <w:charset w:val="80"/>
    <w:family w:val="modern"/>
    <w:pitch w:val="fixed"/>
  </w:font>
  <w:font w:name="WenQuanYi Zen Hei Mono">
    <w:charset w:val="80"/>
    <w:family w:val="modern"/>
    <w:pitch w:val="fixed"/>
  </w:font>
  <w:font w:name="Lohit Hindi">
    <w:altName w:val="MS Mincho"/>
    <w:charset w:val="80"/>
    <w:family w:val="auto"/>
    <w:pitch w:val="variable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AA" w:rsidRPr="00862A21" w:rsidRDefault="00862A21">
    <w:pPr>
      <w:pStyle w:val="Stopka"/>
      <w:ind w:right="360"/>
      <w:jc w:val="center"/>
    </w:pPr>
    <w:r>
      <w:rPr>
        <w:sz w:val="18"/>
        <w:szCs w:val="18"/>
      </w:rPr>
      <w:tab/>
    </w:r>
    <w:r w:rsidR="006B6AAA" w:rsidRPr="00862A21">
      <w:rPr>
        <w:sz w:val="18"/>
        <w:szCs w:val="18"/>
      </w:rPr>
      <w:t xml:space="preserve">Projekt współfinansowany przez Unię Europejską w ramach Europejskiego Funduszu </w:t>
    </w:r>
    <w:r w:rsidRPr="00862A21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0B" w:rsidRDefault="00067A0B">
      <w:r>
        <w:separator/>
      </w:r>
    </w:p>
  </w:footnote>
  <w:footnote w:type="continuationSeparator" w:id="0">
    <w:p w:rsidR="00067A0B" w:rsidRDefault="00067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92" w:type="dxa"/>
      <w:tblLayout w:type="fixed"/>
      <w:tblLook w:val="0000" w:firstRow="0" w:lastRow="0" w:firstColumn="0" w:lastColumn="0" w:noHBand="0" w:noVBand="0"/>
    </w:tblPr>
    <w:tblGrid>
      <w:gridCol w:w="3780"/>
      <w:gridCol w:w="3600"/>
      <w:gridCol w:w="3420"/>
    </w:tblGrid>
    <w:tr w:rsidR="006B6AAA">
      <w:trPr>
        <w:trHeight w:val="1252"/>
      </w:trPr>
      <w:tc>
        <w:tcPr>
          <w:tcW w:w="3780" w:type="dxa"/>
          <w:shd w:val="clear" w:color="auto" w:fill="auto"/>
        </w:tcPr>
        <w:p w:rsidR="006B6AAA" w:rsidRDefault="00E854E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759585" cy="888365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888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shd w:val="clear" w:color="auto" w:fill="auto"/>
        </w:tcPr>
        <w:p w:rsidR="006B6AAA" w:rsidRDefault="00E854E9">
          <w:pPr>
            <w:pStyle w:val="Nagwek"/>
            <w:snapToGrid w:val="0"/>
            <w:jc w:val="center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margin">
                  <wp:posOffset>331470</wp:posOffset>
                </wp:positionH>
                <wp:positionV relativeFrom="paragraph">
                  <wp:posOffset>151130</wp:posOffset>
                </wp:positionV>
                <wp:extent cx="1484630" cy="567055"/>
                <wp:effectExtent l="0" t="0" r="0" b="0"/>
                <wp:wrapNone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630" cy="567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  <w:shd w:val="clear" w:color="auto" w:fill="auto"/>
        </w:tcPr>
        <w:p w:rsidR="006B6AAA" w:rsidRDefault="00E854E9">
          <w:pPr>
            <w:pStyle w:val="Nagwek"/>
            <w:snapToGrid w:val="0"/>
            <w:jc w:val="right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4075" cy="935990"/>
                <wp:effectExtent l="0" t="0" r="0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935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B6AAA" w:rsidRDefault="006B6A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Norm-wyliczeni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1C"/>
    <w:rsid w:val="00067A0B"/>
    <w:rsid w:val="00125316"/>
    <w:rsid w:val="0015101C"/>
    <w:rsid w:val="001843A7"/>
    <w:rsid w:val="003A42F9"/>
    <w:rsid w:val="004A03BA"/>
    <w:rsid w:val="00510B89"/>
    <w:rsid w:val="005D2B7A"/>
    <w:rsid w:val="0063628F"/>
    <w:rsid w:val="006757A5"/>
    <w:rsid w:val="00693604"/>
    <w:rsid w:val="006B6AAA"/>
    <w:rsid w:val="00717157"/>
    <w:rsid w:val="007F39F7"/>
    <w:rsid w:val="00862A21"/>
    <w:rsid w:val="00865B27"/>
    <w:rsid w:val="00B84C29"/>
    <w:rsid w:val="00C01B84"/>
    <w:rsid w:val="00DB5B77"/>
    <w:rsid w:val="00DC3978"/>
    <w:rsid w:val="00E854E9"/>
    <w:rsid w:val="00F95DE5"/>
    <w:rsid w:val="00FB41F7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 w:cs="Symbol"/>
      <w:color w:val="3F77BC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sz w:val="28"/>
    </w:rPr>
  </w:style>
  <w:style w:type="character" w:customStyle="1" w:styleId="Nagwek2Znak">
    <w:name w:val="Nagłówek 2 Znak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TekstpodstawowyZnak">
    <w:name w:val="Tekst podstawowy Znak"/>
    <w:rPr>
      <w:sz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b/>
      <w:sz w:val="28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Tekstzastpczy">
    <w:name w:val="Placeholder Text"/>
    <w:rPr>
      <w:color w:val="808080"/>
    </w:rPr>
  </w:style>
  <w:style w:type="character" w:styleId="Uwydatnienie">
    <w:name w:val="Emphasis"/>
    <w:qFormat/>
    <w:rPr>
      <w:i/>
      <w:iCs/>
    </w:rPr>
  </w:style>
  <w:style w:type="character" w:customStyle="1" w:styleId="TekstprzypisukocowegoZnak">
    <w:name w:val="Tekst przypisu końcowego Znak"/>
    <w:rPr>
      <w:rFonts w:ascii="Calibri" w:hAnsi="Calibri" w:cs="Calibri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hAnsi="Calibri" w:cs="Calibri"/>
    </w:rPr>
  </w:style>
  <w:style w:type="character" w:customStyle="1" w:styleId="TematkomentarzaZnak">
    <w:name w:val="Temat komentarza Znak"/>
    <w:rPr>
      <w:rFonts w:ascii="Calibri" w:hAnsi="Calibri" w:cs="Calibri"/>
      <w:b/>
      <w:bCs/>
    </w:rPr>
  </w:style>
  <w:style w:type="character" w:customStyle="1" w:styleId="Nagwek6Znak">
    <w:name w:val="Nagłówek 6 Znak"/>
    <w:rPr>
      <w:rFonts w:ascii="Calibri" w:hAnsi="Calibri" w:cs="Calibri"/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  <w:szCs w:val="20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widowControl w:val="0"/>
    </w:pPr>
    <w:rPr>
      <w:sz w:val="20"/>
      <w:szCs w:val="20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western">
    <w:name w:val="western"/>
    <w:basedOn w:val="Normalny"/>
    <w:pPr>
      <w:spacing w:before="280" w:after="280"/>
    </w:pPr>
    <w:rPr>
      <w:color w:val="333333"/>
      <w:sz w:val="22"/>
      <w:szCs w:val="22"/>
    </w:rPr>
  </w:style>
  <w:style w:type="paragraph" w:styleId="Tekstprzypisukocowego">
    <w:name w:val="endnote text"/>
    <w:basedOn w:val="Normalny"/>
    <w:rPr>
      <w:rFonts w:ascii="Calibri" w:hAnsi="Calibri" w:cs="Calibri"/>
      <w:sz w:val="20"/>
      <w:szCs w:val="20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xt">
    <w:name w:val="Text"/>
    <w:basedOn w:val="Normalny"/>
    <w:pPr>
      <w:spacing w:after="240"/>
      <w:ind w:firstLine="1440"/>
    </w:pPr>
    <w:rPr>
      <w:szCs w:val="20"/>
      <w:lang w:val="en-US"/>
    </w:rPr>
  </w:style>
  <w:style w:type="paragraph" w:customStyle="1" w:styleId="Legenda1">
    <w:name w:val="Legenda1"/>
    <w:basedOn w:val="Normalny"/>
    <w:next w:val="Normalny"/>
    <w:pPr>
      <w:spacing w:after="200" w:line="276" w:lineRule="auto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wstpniesformatowany">
    <w:name w:val="Tekst wstępnie sformatowany"/>
    <w:basedOn w:val="Normalny"/>
    <w:rPr>
      <w:rFonts w:ascii="Droid Sans Mono" w:eastAsia="WenQuanYi Zen Hei Mono" w:hAnsi="Droid Sans Mono" w:cs="Lohit Hindi"/>
      <w:sz w:val="20"/>
      <w:szCs w:val="20"/>
    </w:rPr>
  </w:style>
  <w:style w:type="paragraph" w:customStyle="1" w:styleId="Norm-wyliczenie">
    <w:name w:val="Norm - wyliczenie"/>
    <w:basedOn w:val="Normalny"/>
    <w:pPr>
      <w:numPr>
        <w:numId w:val="2"/>
      </w:num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trynt">
    <w:name w:val="Wtrynt"/>
    <w:basedOn w:val="Normalny"/>
    <w:pPr>
      <w:spacing w:before="240" w:after="240" w:line="276" w:lineRule="auto"/>
      <w:ind w:left="567"/>
      <w:jc w:val="both"/>
    </w:pPr>
    <w:rPr>
      <w:rFonts w:ascii="Calibri" w:eastAsia="Calibri" w:hAnsi="Calibri" w:cs="Calibri"/>
      <w:color w:val="3F77BC"/>
      <w:sz w:val="22"/>
      <w:szCs w:val="22"/>
    </w:rPr>
  </w:style>
  <w:style w:type="paragraph" w:customStyle="1" w:styleId="TEMAT">
    <w:name w:val="TEMAT"/>
    <w:basedOn w:val="Normalny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</w:rPr>
  </w:style>
  <w:style w:type="paragraph" w:customStyle="1" w:styleId="Nagwek3-2">
    <w:name w:val="Nagłówek 3-2"/>
    <w:basedOn w:val="Nagwek3"/>
    <w:pPr>
      <w:numPr>
        <w:ilvl w:val="0"/>
        <w:numId w:val="0"/>
      </w:numPr>
      <w:spacing w:after="200" w:line="276" w:lineRule="auto"/>
      <w:jc w:val="both"/>
    </w:pPr>
    <w:rPr>
      <w:rFonts w:ascii="Calibri" w:hAnsi="Calibri" w:cs="Times New Roman"/>
      <w:color w:val="3F77BC"/>
      <w:sz w:val="24"/>
    </w:rPr>
  </w:style>
  <w:style w:type="paragraph" w:customStyle="1" w:styleId="Norm-wyliczenie-glebsze">
    <w:name w:val="Norm - wyliczenie - glebsze"/>
    <w:basedOn w:val="Norm-wyliczenie"/>
    <w:pPr>
      <w:numPr>
        <w:numId w:val="0"/>
      </w:numPr>
      <w:spacing w:after="120"/>
      <w:ind w:left="1276" w:hanging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 w:cs="Symbol"/>
      <w:color w:val="3F77BC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sz w:val="28"/>
    </w:rPr>
  </w:style>
  <w:style w:type="character" w:customStyle="1" w:styleId="Nagwek2Znak">
    <w:name w:val="Nagłówek 2 Znak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TekstpodstawowyZnak">
    <w:name w:val="Tekst podstawowy Znak"/>
    <w:rPr>
      <w:sz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b/>
      <w:sz w:val="28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Tekstzastpczy">
    <w:name w:val="Placeholder Text"/>
    <w:rPr>
      <w:color w:val="808080"/>
    </w:rPr>
  </w:style>
  <w:style w:type="character" w:styleId="Uwydatnienie">
    <w:name w:val="Emphasis"/>
    <w:qFormat/>
    <w:rPr>
      <w:i/>
      <w:iCs/>
    </w:rPr>
  </w:style>
  <w:style w:type="character" w:customStyle="1" w:styleId="TekstprzypisukocowegoZnak">
    <w:name w:val="Tekst przypisu końcowego Znak"/>
    <w:rPr>
      <w:rFonts w:ascii="Calibri" w:hAnsi="Calibri" w:cs="Calibri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hAnsi="Calibri" w:cs="Calibri"/>
    </w:rPr>
  </w:style>
  <w:style w:type="character" w:customStyle="1" w:styleId="TematkomentarzaZnak">
    <w:name w:val="Temat komentarza Znak"/>
    <w:rPr>
      <w:rFonts w:ascii="Calibri" w:hAnsi="Calibri" w:cs="Calibri"/>
      <w:b/>
      <w:bCs/>
    </w:rPr>
  </w:style>
  <w:style w:type="character" w:customStyle="1" w:styleId="Nagwek6Znak">
    <w:name w:val="Nagłówek 6 Znak"/>
    <w:rPr>
      <w:rFonts w:ascii="Calibri" w:hAnsi="Calibri" w:cs="Calibri"/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  <w:szCs w:val="20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widowControl w:val="0"/>
    </w:pPr>
    <w:rPr>
      <w:sz w:val="20"/>
      <w:szCs w:val="20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western">
    <w:name w:val="western"/>
    <w:basedOn w:val="Normalny"/>
    <w:pPr>
      <w:spacing w:before="280" w:after="280"/>
    </w:pPr>
    <w:rPr>
      <w:color w:val="333333"/>
      <w:sz w:val="22"/>
      <w:szCs w:val="22"/>
    </w:rPr>
  </w:style>
  <w:style w:type="paragraph" w:styleId="Tekstprzypisukocowego">
    <w:name w:val="endnote text"/>
    <w:basedOn w:val="Normalny"/>
    <w:rPr>
      <w:rFonts w:ascii="Calibri" w:hAnsi="Calibri" w:cs="Calibri"/>
      <w:sz w:val="20"/>
      <w:szCs w:val="20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xt">
    <w:name w:val="Text"/>
    <w:basedOn w:val="Normalny"/>
    <w:pPr>
      <w:spacing w:after="240"/>
      <w:ind w:firstLine="1440"/>
    </w:pPr>
    <w:rPr>
      <w:szCs w:val="20"/>
      <w:lang w:val="en-US"/>
    </w:rPr>
  </w:style>
  <w:style w:type="paragraph" w:customStyle="1" w:styleId="Legenda1">
    <w:name w:val="Legenda1"/>
    <w:basedOn w:val="Normalny"/>
    <w:next w:val="Normalny"/>
    <w:pPr>
      <w:spacing w:after="200" w:line="276" w:lineRule="auto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wstpniesformatowany">
    <w:name w:val="Tekst wstępnie sformatowany"/>
    <w:basedOn w:val="Normalny"/>
    <w:rPr>
      <w:rFonts w:ascii="Droid Sans Mono" w:eastAsia="WenQuanYi Zen Hei Mono" w:hAnsi="Droid Sans Mono" w:cs="Lohit Hindi"/>
      <w:sz w:val="20"/>
      <w:szCs w:val="20"/>
    </w:rPr>
  </w:style>
  <w:style w:type="paragraph" w:customStyle="1" w:styleId="Norm-wyliczenie">
    <w:name w:val="Norm - wyliczenie"/>
    <w:basedOn w:val="Normalny"/>
    <w:pPr>
      <w:numPr>
        <w:numId w:val="2"/>
      </w:num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trynt">
    <w:name w:val="Wtrynt"/>
    <w:basedOn w:val="Normalny"/>
    <w:pPr>
      <w:spacing w:before="240" w:after="240" w:line="276" w:lineRule="auto"/>
      <w:ind w:left="567"/>
      <w:jc w:val="both"/>
    </w:pPr>
    <w:rPr>
      <w:rFonts w:ascii="Calibri" w:eastAsia="Calibri" w:hAnsi="Calibri" w:cs="Calibri"/>
      <w:color w:val="3F77BC"/>
      <w:sz w:val="22"/>
      <w:szCs w:val="22"/>
    </w:rPr>
  </w:style>
  <w:style w:type="paragraph" w:customStyle="1" w:styleId="TEMAT">
    <w:name w:val="TEMAT"/>
    <w:basedOn w:val="Normalny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</w:rPr>
  </w:style>
  <w:style w:type="paragraph" w:customStyle="1" w:styleId="Nagwek3-2">
    <w:name w:val="Nagłówek 3-2"/>
    <w:basedOn w:val="Nagwek3"/>
    <w:pPr>
      <w:numPr>
        <w:ilvl w:val="0"/>
        <w:numId w:val="0"/>
      </w:numPr>
      <w:spacing w:after="200" w:line="276" w:lineRule="auto"/>
      <w:jc w:val="both"/>
    </w:pPr>
    <w:rPr>
      <w:rFonts w:ascii="Calibri" w:hAnsi="Calibri" w:cs="Times New Roman"/>
      <w:color w:val="3F77BC"/>
      <w:sz w:val="24"/>
    </w:rPr>
  </w:style>
  <w:style w:type="paragraph" w:customStyle="1" w:styleId="Norm-wyliczenie-glebsze">
    <w:name w:val="Norm - wyliczenie - glebsze"/>
    <w:basedOn w:val="Norm-wyliczenie"/>
    <w:pPr>
      <w:numPr>
        <w:numId w:val="0"/>
      </w:numPr>
      <w:spacing w:after="120"/>
      <w:ind w:left="1276" w:hanging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Links>
    <vt:vector size="6" baseType="variant"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>https://www.khanacademy.org/cs/satelita-wok-ziemi-w/2522916080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jgolaszewska</dc:creator>
  <cp:keywords/>
  <cp:lastModifiedBy>Magda Kopacz</cp:lastModifiedBy>
  <cp:revision>4</cp:revision>
  <cp:lastPrinted>2013-09-05T13:41:00Z</cp:lastPrinted>
  <dcterms:created xsi:type="dcterms:W3CDTF">2014-02-06T10:24:00Z</dcterms:created>
  <dcterms:modified xsi:type="dcterms:W3CDTF">2014-03-12T10:00:00Z</dcterms:modified>
</cp:coreProperties>
</file>